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330" w:lineRule="atLeast"/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  <w:t>Ин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  <w:t>трукция по предупреждению террористических акций</w:t>
      </w:r>
    </w:p>
    <w:tbl>
      <w:tblPr>
        <w:jc w:val="left"/>
        <w:tblInd w:type="dxa" w:w="0"/>
        <w:tblBorders>
          <w:top w:color="CCCCCC" w:space="0" w:sz="6" w:val="single"/>
          <w:left w:val="none"/>
          <w:bottom w:val="none"/>
          <w:insideH w:val="none"/>
          <w:right w:val="none"/>
          <w:insideV w:val="none"/>
        </w:tblBorders>
        <w:tblCellMar>
          <w:top w:type="dxa" w:w="15"/>
          <w:left w:type="dxa" w:w="15"/>
          <w:bottom w:type="dxa" w:w="75"/>
          <w:right w:type="dxa" w:w="15"/>
        </w:tblCellMar>
      </w:tblPr>
      <w:tblGrid>
        <w:gridCol w:w="96"/>
      </w:tblGrid>
      <w:tr>
        <w:trPr>
          <w:cantSplit w:val="false"/>
        </w:trPr>
        <w:tc>
          <w:tcPr>
            <w:tcW w:type="dxa" w:w="96"/>
            <w:tcBorders>
              <w:top w:color="CCCCCC" w:space="0" w:sz="6" w:val="singl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ДЕЙСТВИЯ НАСЕЛЕНИЯ ПО ПРЕДУПРЕЖДЕНИЮ ТЕРРОРИСТИЧЕСКИХ АКЦИЙ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Для руководителей организаций, должностных лиц, преподавателей, рабочих и служащих, учащихся и студентов, неработающего населения.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СОДЕРЖАНИЕ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1. Введение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2. Современныйтерроризм, его истоки, характерные черты и особенности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3. Виды терроризма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4. Терроризм, осуществляемый с применением взрывных уст</w:t>
        <w:softHyphen/>
        <w:t>ройств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5. Терроризм, осуществляемый с использованием химически опасных веществ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6. Терроризм, осуществляемый с использованием телефонного ка</w:t>
        <w:softHyphen/>
        <w:t>нала связи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7. Борьба с терроризмом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8. Организация борьбы с терроризмом в Российской Федерации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9. Порядок подготовки населения к защите от ЧС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10. Рекомендации должностным лицам по предотвращению террористических акций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11. Порядок эвакуации населения из опасной зоны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12. Действия населения по предотвращению террористических акций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13. Правила поведения при обнаружении ВОП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14. Заключение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Приложения: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1. ФедеральныйЗакон Российской Федерации “О борьбе с террориз</w:t>
        <w:softHyphen/>
        <w:t>мом” (извлечения)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2. Уголовный кодекс Российской Федерации(извлечения)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3. Памятка секретарю (диспетчеру) при получении угрозы по телефону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4. Контрольный лист наблюдений при угрозе по телефону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5. Памятка населению по предупреждению террористических актов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6. Памятка населению при обнаружении предмета, похожего на взрывоопасный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7. Памятка персоналу объекта по предотвращению террористических актов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8. Памятка персоналу объекта при обнаружении предмета, похожего на взрывоопасный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9. Рекомендации руководителю по предотвращению террористи</w:t>
        <w:softHyphen/>
        <w:t>ческих актов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10. Рекомендации руководителю при получении угрозы о взрыве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11. Рекомендации руководителю при обнаружении предмета, похо</w:t>
        <w:softHyphen/>
        <w:t>жего на взрывоопасный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ВВЕДЕНИЕ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Наряду с чрезвычайными ситуациями (ЧС) природного, техногенного и биолого-социального характера, которые чаще возникают от случайного стечения обстоятельств, человечество периодически пережива</w:t>
        <w:softHyphen/>
        <w:t>ет трагедии, вызываемые умышленными, целенаправленными действия</w:t>
        <w:softHyphen/>
        <w:t>ми людей. Эти действия, всегда связанные с насилием, получили назва</w:t>
        <w:softHyphen/>
        <w:t>ние терроризм.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Понятие “терроризм” произошло от латинского слова “tеггог” — страх, ужас.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Терроризм— это насилие или угроза его применения в отношении фи</w:t>
        <w:softHyphen/>
        <w:t>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</w:t>
        <w:softHyphen/>
        <w:t>го имущественного ущерба либо наступления иных общественно опасных последствий, осуществляемые в целях нарушения общественной безопас</w:t>
        <w:softHyphen/>
        <w:t>ности, устрашения населения или оказания воздействия на принятие орга</w:t>
        <w:softHyphen/>
        <w:t>нами власти решений, выгодных террористам, или удовлетворения их не</w:t>
        <w:softHyphen/>
        <w:t>правомерных имущественных и (или) иных интересов; посягательство на жизнь государственного или общественного деятеля, совершённое в це</w:t>
        <w:softHyphen/>
        <w:t>лях прекращения его государственной или иной политической деятельно</w:t>
        <w:softHyphen/>
        <w:t>сти либо из мести за такую деятельность; нападение на представителя ино</w:t>
        <w:softHyphen/>
        <w:t>странного государства или сотрудника международной организации, пользу</w:t>
        <w:softHyphen/>
        <w:t>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</w:t>
        <w:softHyphen/>
        <w:t>народных отношений.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История показывает, что насилие, вызывающее тревогу, страх и со</w:t>
        <w:softHyphen/>
        <w:t>стояние беспомощности, к сожалению, является неотъемлемым атрибу</w:t>
        <w:softHyphen/>
        <w:t>том общественной жизни. Формы проявления его чрезвычайно разнооб</w:t>
        <w:softHyphen/>
        <w:t>разны: от угроз и принуждения до уничтожения людей. Страх перед насили</w:t>
        <w:softHyphen/>
        <w:t>ем является мощным средством, которым нередко пользуются не втолько отдельные личности, но и группировки, партии, народы и даже государ</w:t>
        <w:softHyphen/>
        <w:t>ства целом.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СОВРЕМЕННЫЙ ТЕРРОРИЗМ, ЕГО ИСТОКИ, ХАРАКТЕРНЫЕ ЧЕРТЫ И ОСОБЕННОСТИ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История терроризма уходит в глубокую древность. Одно из егопервых упоминаний связано с терактами, совершёнными в</w:t>
      </w:r>
      <w:r>
        <w:rPr>
          <w:rFonts w:ascii="Arial" w:cs="Arial" w:eastAsia="Times New Roman" w:hAnsi="Arial"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i/>
          <w:iCs/>
          <w:color w:val="4E4E4E"/>
          <w:sz w:val="18"/>
          <w:szCs w:val="18"/>
          <w:lang w:eastAsia="ru-RU"/>
        </w:rPr>
        <w:t>66—73</w:t>
      </w:r>
      <w:r>
        <w:rPr>
          <w:rFonts w:ascii="Arial" w:cs="Arial" w:eastAsia="Times New Roman" w:hAnsi="Arial"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годах до н.э. ев</w:t>
        <w:softHyphen/>
        <w:t>рейской политической группировкой зелотов, боровшихся насильствен</w:t>
        <w:softHyphen/>
        <w:t>ными методами против римлян за автономию Фессалонии.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истории можно найти множество примеров терактов в самых разных проявлениях: массовых и индивидуальных, анархических и государствен</w:t>
        <w:softHyphen/>
        <w:t>ных. Существовал терроризм, гнездящийся в национальных традициях (ма</w:t>
        <w:softHyphen/>
        <w:t>фия на Сицилии, Курдские общины, Чеченские тейпы). Ряд террористи</w:t>
        <w:softHyphen/>
        <w:t>ческих организаций носил революционную окраску (карбонарии в Ита</w:t>
        <w:softHyphen/>
        <w:t>лии, народничество в России). Более того, терроризм облачался даже в романтические формы, суть которых заключалась в необходимости наци</w:t>
        <w:softHyphen/>
        <w:t>онального освобождения, борьбы за справедливость.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середине XIX века появились и теоретики терроризма. Так Карл Гей-цен, отвергая понятие морали, провозглашал правомерность террора про</w:t>
        <w:softHyphen/>
        <w:t>тив господствующего класса.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Во второй половине XIX века террор получил резкое развитие на осно</w:t>
        <w:softHyphen/>
        <w:t>ве анархических и националистических взглядов. Жертвами террористов стали король Луи Филипп, император Фридрих Вильгельм и другие лица. В России наиболее активными проводниками террористических взглядов были члены группы “Народная воля” в г. Санкт-Петербурге, действовавшей в период 70—80-х годов XIX века. Эта группа разработала собственную про</w:t>
        <w:softHyphen/>
        <w:t>грамму освобождения России, предусматривавшую устранение монархи</w:t>
        <w:softHyphen/>
        <w:t>ческой власти насильственным путём. Народовольцами была создана сис</w:t>
        <w:softHyphen/>
        <w:t>тема проведения боевых операций против императора Александра II на территории всей европейской части России. Террористы подготовили 8 по</w:t>
        <w:softHyphen/>
        <w:t>кушений на царя, и. 1 марта1881 года он был убит.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НачалоXX века характеризовалось новым обострением терроризма в России. Революционное противостояние различных партий и политических группировок неизменно сопровождалось террором. Наиболее ярким фраг</w:t>
        <w:softHyphen/>
        <w:t>ментом экстремизма тех лет является деятельность “Боевой организации” Центрального комитета партии социалистов-революционеров. Боевые группы имелись также у большевиков и различных анархических группировок.Со стороны правительственных сил им противостояли отряды черносотенцев. Жертвами террористической деятельности как тех, так и других стали ты</w:t>
        <w:softHyphen/>
        <w:t>сячи человек. На фоне революционных событий развернулся и нацио</w:t>
        <w:softHyphen/>
        <w:t>нальный терроризм народов России. Активную деятельность за торжество идей анархизма, обладание суверенитетом и по другим мотивам вели груп</w:t>
        <w:softHyphen/>
        <w:t>пы евреев, латышей, финнов, северокавказских народностей и других.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Современный терроризм возник сравнительно недавно, около 30 лет назад, причём одновременно в разных точках мира. В ряде стран Латинской Америки разгром партизанского движения побудил его организаторов из</w:t>
        <w:softHyphen/>
        <w:t>брать тактику проведения терракций в городах против существующих режи</w:t>
        <w:softHyphen/>
        <w:t>мов.От нападений на регулярные части армии они перешли к диверсиям в местах скопления людей, захвату заложников, взрывам самолётов. Всё на</w:t>
        <w:softHyphen/>
        <w:t>селение и все объекты рассматривались как возможные боевые цели.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это же время терроризм распространился и в Западной Европе. Террак</w:t>
        <w:softHyphen/>
        <w:t>ций проводили многочисленные леворадикальные группировки (итальянская “Красные бригады”, западногерманская “Фракция Красной Армии”, французская “Аксьен дарект”), националистические организации (“ИРА” в Ирландии, “Эта” в Испании) и другие.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Следует отметить, что всплеск терроризма в этих странах вызвал крах широко распространённых представлений о невозможности подобных яв</w:t>
        <w:softHyphen/>
        <w:t>лений в высокоразвитых странах. В те времена, во второй половине про</w:t>
        <w:softHyphen/>
        <w:t>шлого столетия, в странах Западной Европы господствовало мнение о том, что терроризм как таковой, а тем более как способ политической борьбы, применяемый сознательно и систематически, характерен лишь для слабо</w:t>
        <w:softHyphen/>
        <w:t>развитых стран, а в “цивилизованном” обществе это уже пройденный этап исторического развития.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Терроризм тех лет носил ярко выраженный идеологический характер антикоммунистической или про коммунистической направленности. Анти</w:t>
        <w:softHyphen/>
        <w:t>коммунистический терроризм поддерживался развитыми капиталистичес</w:t>
        <w:softHyphen/>
        <w:t>кими странами (сальвадорские “Эскадроны смерти”, пиночетовские спец</w:t>
        <w:softHyphen/>
        <w:t>службы и др.). Прокоммунистический терроризм, соответственно, приме</w:t>
        <w:softHyphen/>
        <w:t>нялся странами социалистической ориентации.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Прекращение “холодной войны” между Западом и Востоком, ознаме</w:t>
        <w:softHyphen/>
        <w:t>новавшееся уничтожением мировой системы социализма, не привело к исчезновению терроризма из общественно-политической практики. Более того, терроризм существенно видоизменился. Из “государственного”, уп</w:t>
        <w:softHyphen/>
        <w:t>равляемого из конкретных центров, он превратился в стихийный, практи</w:t>
        <w:softHyphen/>
        <w:t>чески не управляемый. Большинство экстремистских организаций оказа</w:t>
        <w:softHyphen/>
        <w:t>лись предоставленными сами себе. Из-за отсутствия чётких идейных ориен</w:t>
        <w:softHyphen/>
        <w:t>тиров в них резко падает дисциплина, они распадаются и снова создаются, идёт постоянная смена руководителей, тактика действий которых меняет</w:t>
        <w:softHyphen/>
        <w:t>ся, становясь все более не предсказуемой и жестокой. Утрата постоянных источников финансирования побуждает террористов переходить к само</w:t>
        <w:softHyphen/>
        <w:t>финансированию (торговле наркотиками и оружием, бандитизму и т.п.) В результате идейные борцы превращаются в заурядных уголовников.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Фактический отказ ведущих мировых держав от “идейного” контроля за террористическими группировками, а также развал СССР привели к тому, что в ряде стран возникают целые “зоны свободного террора”, где бескон</w:t>
        <w:softHyphen/>
        <w:t>трольно господствуют переродившиеся лидеры освободительных движений, ныне неразрывно связанные с криминальным бизнесом. Это Афганистан, где до прихода талибов на местах управляли полевые командиры, Сомали, где пышно расцвело морское пиратство, Чечня и другие.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Преступные группировки из бывших советских республик сегодня сво</w:t>
        <w:softHyphen/>
        <w:t>бодно проникают на Запад, вступая в конкурентную борьбу с местным преступным миром, обостряя там и без того непростую криминальную обстановку. Вместе с тем “прозрачность” государственных границ даёт воз</w:t>
        <w:softHyphen/>
        <w:t>можность преступным структурам всех стран объединяться в мощные ин</w:t>
        <w:softHyphen/>
        <w:t>тернациональные сообщества, способные материально поддерживать тер</w:t>
        <w:softHyphen/>
        <w:t>рористические организации.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Кроме того, 90-е годы ознаменовались не виданным до этого ростом террористических групп, которые действуют по этническим и религиоз</w:t>
        <w:softHyphen/>
        <w:t>ным мотивам. К ним можно отнести Исламский фронт спасения (Алжир), а также секту “Аум Синрикё” — планируемый ею взрыв в токийском мет</w:t>
        <w:softHyphen/>
        <w:t>ро, по оценкам специалистов, мог бы привести к гибели до 40 тыс. человек.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1996 году в мире насчитывалось около 500 террористических группи</w:t>
        <w:softHyphen/>
        <w:t>ровок, которые осуществили в течение года 296 терактов.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Носителями (субъектами) современного терроризма выступают поли</w:t>
        <w:softHyphen/>
        <w:t>тические организации, спонтанно возникающие экстремистские группи</w:t>
        <w:softHyphen/>
        <w:t>ровки, отдельные лица, отрицающие легальную оппозиционную деятель</w:t>
        <w:softHyphen/>
        <w:t>ность, а также криминальные структуры и лица, борющиеся за раздел и передел сфер своего влияния. Однако в современных условиях терроризм в любых его формах приобретает политическое звучание, так как он: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подрывает систему государственной власти;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криминализирует общество;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оказывает негативное морально-психологическое воздействие на на</w:t>
        <w:softHyphen/>
        <w:t>селение.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Современный терроризм отличается разнообразием террористических приёмов и методов. Это захваты воздушного транспорта, взрывы в местах массового скопления людей, похищения, убийства, угрозы, отравления и другие акции, жертвами которых нередко становятся совершенно случай</w:t>
        <w:softHyphen/>
        <w:t>ные люди. Но именно бессмысленная по общечеловеческим понятиям жестокость и гарантирует широкую рекламу в средствах массовой инфор</w:t>
        <w:softHyphen/>
        <w:t>мации требований, выдвигаемых террористами.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Характерной особенностью и вместе с тем бесчеловечной сущностью терроризма является то, что для достижения своих целей террористы ис</w:t>
        <w:softHyphen/>
        <w:t>пользуют страх, ужас, а зачастую и гибель совершенно других, большей частью не причастных людей или материальных ценностей.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Терроризм — это событие, в котором всегда участвуют 3 взаимосвязанные группы: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Террористы.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концеXX века терроризм стал многоликим. Организаторами терактов в настоящее время может быть широкий круг лиц: экстремистские органи</w:t>
        <w:softHyphen/>
        <w:t>зации, преступники-одиночки, психически больные лица, отдельные ре</w:t>
        <w:softHyphen/>
        <w:t>лигиозные сообщества и целые государства.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Жертвы.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качестве жертв террористами зачастую выбираются мирные жители, а также экономические объекты. При этом некоторые теракты имеют уз</w:t>
        <w:softHyphen/>
        <w:t>конаправленный характер выбора жертв (только убийство), другие — бо</w:t>
        <w:softHyphen/>
        <w:t>лее широкий спектр (разрушение зданий, гибель людей, обездоленность оставшихся в живых).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Целевая группа.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Это те личности, против которых направлена (нацелена) в конечном итоге акция террора, и чаще всего это правители государств, руководящий состав структур власти и экономических объектов, владельцы материаль</w:t>
        <w:softHyphen/>
        <w:t>ных средств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Акты террора, сеящие среди населения страх, неуверенность в завт</w:t>
        <w:softHyphen/>
        <w:t>рашнем дне, безынициативность, подавленность и т.п. должны, по замыс</w:t>
        <w:softHyphen/>
        <w:t>лу их организаторов, вынуждать органы власти или отдельных руководите</w:t>
        <w:softHyphen/>
        <w:t>лей выполнять определённые требования террористов. В большей части это политические, реже — экономические требования.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Основные цели террористических акций: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дестабилизация государственной власти;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вымогательство;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нанесение экономического ущерба;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устранение соперников;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религиозный фанатизм.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Масштабы терактов в современных условиях могут быть самыми раз</w:t>
        <w:softHyphen/>
        <w:t>личными: от отдельных личностей до территории государства и даже всего мирового сообщества.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XX веке понятие “терроризм” вплотную сошлось с понятием “катас</w:t>
        <w:softHyphen/>
        <w:t>трофа”. Возможность террористической деятельности с применением ору</w:t>
        <w:softHyphen/>
        <w:t>жия массового поражения, а также диверсий на крупных промышленных опасных объектах породила угрозу катастроф большого масштаба.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Определяющей характеристикой терроризма является принуждение кого-либо путём запугивания, устранения неугодных лиц, принесения в жертву непричастных людей или нанесения материального ущерба в целях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нарушения общественной безопасности, устрашения населения или воз</w:t>
        <w:softHyphen/>
        <w:t>действия на органы власти.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Таким образом, традиционный терроризм при всей его опасности не угрожал основам общества, тогда как современный терроризм, основан</w:t>
        <w:softHyphen/>
        <w:t>ный на применении новых технологий, других достижений научно-техни</w:t>
        <w:softHyphen/>
        <w:t>ческого прогресса, способен вызвать общий кризис всего мирового сооб</w:t>
        <w:softHyphen/>
        <w:t>щества, и прежде всего стран с развитой инфраструктурой.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ВИДЫ ТЕРРОРИЗМА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Стремительный прогресс науки и техники, наряду с благом, несёт в себе и зло, предоставляя возможность злоумышленникам обернуть дости</w:t>
        <w:softHyphen/>
        <w:t>жения человечества против него самого. Так, например, если раньше ос</w:t>
        <w:softHyphen/>
        <w:t>новным вооружением террористов были ручные бомбы и однозарядные пистолеты, то теперь для проведения терактов может использоваться весь арсенал средств, изобретённых человечеством — холодное и огнестрель</w:t>
        <w:softHyphen/>
        <w:t>ное оружие, взрывчатые и химические отравляющие вещества, биологи</w:t>
        <w:softHyphen/>
        <w:t>ческие агенты, радиоактивные вещества и ядерные заряды, излучатели электромагнитных импульсов, широко распространённые средства связи (почта, телефон, компьютер) и многое другое.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Наиболее распространёнными средствами ведения террористической деятельности в настоящее время являются взрывные устройства, приме</w:t>
        <w:softHyphen/>
        <w:t>нение которых ведёт к гибели людей или причиняет значительный матери</w:t>
        <w:softHyphen/>
        <w:t>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ТЕРРОРИЗМ, ОСУЩЕСТВЛЯЕМЫЙ С ПРИМЕНЕНИЕМ ВЗРЫВНЫХ УСТРОЙСТВ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 проведении террористических актов в большинстве случаев при</w:t>
        <w:softHyphen/>
        <w:t>меняются устройства, получившие название взрывоопасных предме</w:t>
        <w:softHyphen/>
        <w:t>тов.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общем виде взрывоопасный предмет (ВОП) — это устройство или вещество, способное при определённых условиях (наличие источника ини</w:t>
        <w:softHyphen/>
        <w:t>циирования, возбуждения и т.п.) быстро выделять химическую, электро</w:t>
        <w:softHyphen/>
        <w:t>магнитную, механическую и другие виды энергии. - ВОП подразделяются на штатные и самодельные. К штатным относят</w:t>
        <w:softHyphen/>
        <w:t>ся взрывные устройства, произведённые в промышленных условиях и при</w:t>
        <w:softHyphen/>
        <w:t>меняемые в армии, правоохранительных органах или промышленности. К ним принадлежат: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авиационные бомбы (авиакассеты, разовые бомбовые связки, зажи</w:t>
        <w:softHyphen/>
        <w:t>гательные баки и др.);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ракеты (боеголовки);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снаряды систем залпового огня;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выстрелы и снаряды полевой, самоходной, танковой и зенитной ар</w:t>
        <w:softHyphen/>
        <w:t>тиллерии;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миномётные выстрелы и мины;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противотанковые и противопехотные мины;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патроны авиационных пулемётов и пушек;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патроны стрелкового оружия;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ручные гранаты;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морские боеприпасы (снаряды боевой и корабельной артиллерии, торпеды, морские мины и пр.);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инженерные боеприпасы;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взрывчатые вещества;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химические и специальные боеприпасы;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некоторые другие устройства, содержащие взрывчатые вещества.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 проведении террористических актов могут применяться вышепе</w:t>
        <w:softHyphen/>
        <w:t>речисленные штатные ВОП, найденные на местах боевых действий, похи</w:t>
        <w:softHyphen/>
        <w:t>щенные или приобретённые в результате незаконных сделок с лицами, осуществляющими их хранение или эксплуатацию.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</w:t>
        <w:softHyphen/>
        <w:t>билизаторы — лопасти для лучшей ориентации в полёте). Головная часть, как правило, оснащена взрывателем.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местах боевых действий нередко ещё обнаруживаются авиабомбы, артиллерийские снаряды, миномётные, противотанковые и противопе</w:t>
        <w:softHyphen/>
        <w:t>хотные мины, ручные гранаты и другие ВОП. Хотя и проводилось в ши</w:t>
        <w:softHyphen/>
        <w:t>роком масштабе сплошное разминирование местности, но удалось об</w:t>
        <w:softHyphen/>
        <w:t>наружить далеко не все ВОП. Со временем часть их выходит на поверх</w:t>
        <w:softHyphen/>
        <w:t>ность в результате хозяйственной деятельности человека и воздействия сил природы. Установлено, что находящиеся в толще земли боеприпасы поднимаются на её поверхность со скоростью около 2 сантиметров в год. Под влиянием смены температур и атмосферных осадков в снарядах, минах, авиабомбах и других ВОП, пролежавших длительное время в зем</w:t>
        <w:softHyphen/>
        <w:t>ле, произошли изменения, в связи с чем взрывоопасные предметы пред</w:t>
        <w:softHyphen/>
        <w:t>ставляют большую опасность для жителей данных районов, грибников, садоводов.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Самодельные ВОП — это взрывные устройства, изготовленные кустар</w:t>
        <w:softHyphen/>
        <w:t>но, а также доработанные штатные ВОП. Самодельные ВОП отличаются огромным разнообразием ти</w:t>
        <w:softHyphen/>
        <w:t>пов взрывчатого вещества и предохранительно-исполнительных механиз</w:t>
        <w:softHyphen/>
        <w:t>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Самодельные ВОП террористы зачастую маскируют под вполне безо</w:t>
        <w:softHyphen/>
        <w:t>бидные предметы (металлические банки из-под пива, “Пепси-колы”, кар</w:t>
        <w:softHyphen/>
        <w:t>манные фонарики, видеокассеты, транзисторные приёмники и многое другое), начиняя их взрывчатыми веществами.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Некоторые признаки, позволяющие иногда обнаружить самодельные ВОП: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бесхозные предметы или предметы, не характерные для окружаю</w:t>
        <w:softHyphen/>
        <w:t>щей обстановки;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наличие в конструкции штатных боеприпасов;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элементы, остатки материалов, не характерные для данного пред</w:t>
        <w:softHyphen/>
        <w:t>мета или местности;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признаки горения;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звук работы часового механизма;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запах горючих веществ;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наличие у предмета устройства, напоминающего радиоантенну;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натянутые проволока, шнур;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выделяющиеся участки свежевырытой или засохшей земли (на даче);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следы ремонта, участки стены с нарушенной окраской (у квартиры).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Для проведения терактов в ряде случаев используются радиоуправляе</w:t>
        <w:softHyphen/>
        <w:t>мые фугасы, которые приводит в действие террорист-наблюдатель с безо</w:t>
        <w:softHyphen/>
        <w:t>пасного для него расстояния.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Для проведения массовых террористических актов с гибелью людей и сильных разрушений может применяться минирование автомобилей (лег</w:t>
        <w:softHyphen/>
        <w:t>ковых либо грузовых) взрывчатыми веществами, применяемыми в народ</w:t>
        <w:softHyphen/>
        <w:t>ном хозяйстве при проведении подрывных работ.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ПОРАЖАЮЩЕЕ ДЕЙСТВИЕ ВОП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Поражающее действие ВОП в основном заключается в воздействии воздушной ударной волны и осколков. Ударная волна от взрыва поражает людей, технику и элементы строений (зданий) в зависимости от веса взрывчатого вещества, свойств корпусаВОП, расстояния до места взрыва, геометрической формы и материала строе</w:t>
        <w:softHyphen/>
        <w:t>ния, рельефа местности, а также ряда других факторов. Следует иметь в виду, что узкие проходы городов, населённых пунктов (улицы, дворы, ко</w:t>
        <w:softHyphen/>
        <w:t>ридоры и т.п.) или просеки в лесу, проходы в ущельях и горах значительно усиливают поражающее воздействие ударной волны. В то же время необхо</w:t>
        <w:softHyphen/>
        <w:t>димо знать, что различные преграды (густой лес, парк, холм, прочная стена, строение, земляной вал и т.п.) уменьшают ударное действие воз</w:t>
        <w:softHyphen/>
        <w:t>душной волны.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Осколки, разлетающиеся при взрыве, вызывают поражение людей, тех</w:t>
        <w:softHyphen/>
        <w:t>ники и повреждение элементов строений (зданий) в зависимости от мощ</w:t>
        <w:softHyphen/>
        <w:t>ности взрыва, вида подрываВОП, наличия осколков в составеВОП, ре</w:t>
        <w:softHyphen/>
        <w:t>льефа местности, а также ряда других факторов. Как правило, радиусы по</w:t>
        <w:softHyphen/>
        <w:t>ражения людей осколками значительно превосходят радиусы поражения взрывной волной.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Лица, совершившие противоправные действия по незаконному приобре</w:t>
        <w:softHyphen/>
        <w:t>тению, хранению, изготовлению, хищению, сбыту и применению ВОП, а также проведению террористических актов, несут ответственность согласно действующему законодательству Российской Федерации (Прил. 2).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ТЕРРОРИЗМ, ОСУЩЕСТВЛЯЕМЫЙ С ИСПОЛЬЗОВАНИЕМ ХИМИЧЕСКИ ОПАСНЫХ ВЕЩЕСТВ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 совершении террористических акций с применением химически опасных веществ наиболее вероятно использование таких отравляющих веществ (0В), которые можно изготовить в производственных и лабора</w:t>
        <w:softHyphen/>
        <w:t>торных условиях, которые удобны в хранении и доставке к месту преступ</w:t>
        <w:softHyphen/>
        <w:t>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боевых OВ.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Применение террористами 0В возможно как на открытой местности, так и в закрытых помещениях — в местах массового скопления людей. Пер</w:t>
        <w:softHyphen/>
        <w:t>выми признаками применения 0В являются: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внезапное ухудшение самочувствия групп рядом расположенных лю</w:t>
        <w:softHyphen/>
        <w:t>дей (боль и резь в глазах, кашель, слезо- и слюнотечение, удушье, силь</w:t>
        <w:softHyphen/>
        <w:t>ная головная боль, головокружение, потеря сознания и т.п.);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массовые крики о помощи, паника, бегство;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не характерные для данного места посторонние запахи;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появление не характерных для данного места капель, дыма, тумана. Лица, совершившие противоправные действия по проведению террорис</w:t>
        <w:softHyphen/>
        <w:t>тических актов с применением 0В, несут ответственность согласно дей</w:t>
        <w:softHyphen/>
        <w:t>ствующему законодательству Российской Федерации (Прил. 2).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ТЕРРОРИЗМ, ОСУЩЕСТВЛЯЕМЫЙ С ИСПОЛЬЗОВАНИЕМ ТЕЛЕФОННОГО КАНАЛА СВЯЗИ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Одним из распространённых в настоящее время видов террористи</w:t>
        <w:softHyphen/>
        <w:t>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</w:t>
        <w:softHyphen/>
        <w:t>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Получателем информации об анонимной угрозе является лицо, пер</w:t>
        <w:softHyphen/>
        <w:t>вым снявшее телефонную трубку. Чаще всего это секретарь директора или диспетчер, то есть лицо, функциональной обязанностью которого явля</w:t>
        <w:softHyphen/>
        <w:t>ется отвечать на входящие телефонные звонки. Сообщение обычно бывает лаконичным, поскольку злоумышленник торопится положить трубку, однако, в то же время, он должен убедиться, что его сообщение принято в точности.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Получив информацию об угрозе теракта, секретарь (диспетчер), как правило, действует интуитивно, под влиянием эмоций и инстинкта само</w:t>
        <w:softHyphen/>
        <w:t>сохранения, или руководствуется личными представлениями о необходи</w:t>
        <w:softHyphen/>
        <w:t>мых действиях. В ряде случаев такие действия являются неправильными и вызывают панику, что влечёт за собой подчас достаточно серьёзные по</w:t>
        <w:softHyphen/>
        <w:t>следствия, чего как раз и добивается террорист.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Следует иметь в виду, что безрассудное выполнение угроз террорис</w:t>
        <w:softHyphen/>
        <w:t>тов с большой вероятностью приводит к тяжёлым последствиям, кото</w:t>
        <w:softHyphen/>
        <w:t>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</w:t>
        <w:softHyphen/>
        <w:t>водить регулярно.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настоящее время, как говорят, в ходу телефонные и письменные уг</w:t>
        <w:softHyphen/>
        <w:t>розы, поступающие в образовательные учреждения от учащихся этих учреж</w:t>
        <w:softHyphen/>
        <w:t>дений. Некоторые средства массовой информации некомпетентно препод</w:t>
        <w:softHyphen/>
        <w:t>носят подобные происшествия — как детские “шалости”, “несознатель</w:t>
        <w:softHyphen/>
        <w:t>ное поведение” или “переходный возраст”.</w:t>
      </w:r>
      <w:r>
        <w:rPr>
          <w:rFonts w:ascii="Arial" w:cs="Arial" w:eastAsia="Times New Roman" w:hAnsi="Arial"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Следует иметь в виду, что угроза уничтожения или повреждения имущества, влекущая опасность гибели лю</w:t>
        <w:softHyphen/>
        <w:t>дей, является преступлением и карается в соответствии с Уголовным кодексом РФ (Прил. 2).</w:t>
      </w:r>
      <w:r>
        <w:rPr>
          <w:rFonts w:ascii="Arial" w:cs="Arial" w:eastAsia="Times New Roman" w:hAnsi="Arial"/>
          <w:b/>
          <w:bCs/>
          <w:i/>
          <w:iCs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 определении степени ответственности виновных лиц не имеет значения, было ли на самом деле взрывное устройство и какие цели преследовал злоумышленник.</w:t>
      </w:r>
      <w:r>
        <w:rPr>
          <w:rFonts w:ascii="Arial" w:cs="Arial" w:eastAsia="Times New Roman" w:hAnsi="Arial"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Заведомо ложное сообщение о террори</w:t>
        <w:softHyphen/>
        <w:t>стическом акте также является преступлением и карается в соответствии сУголовным кодексом РФ.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Борьба с терроризмом такого рода быстро совершенствуется. Современ</w:t>
        <w:softHyphen/>
        <w:t>ные технические средства позволяют идентифицировать анонима по спект</w:t>
        <w:softHyphen/>
        <w:t>ру голоса, обеспечивая тем самым выполнение одного из основополагаю</w:t>
        <w:softHyphen/>
        <w:t>щих принципов борьбы с терроризмом в Российской Федерации — неотвра</w:t>
        <w:softHyphen/>
        <w:t>тимое наказание за террористическую деятельность в любой форме.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БОРЬБА С ТЕРРОРИЗМОМ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Вихрь перемен, затронувший все без исключения стороны современ</w:t>
        <w:softHyphen/>
        <w:t>ной жизни России, поднял на поверхность и грязный “осадок” — терро</w:t>
        <w:softHyphen/>
        <w:t>ризм, являющийся самым опасным из негативных явлений современной жизни общества. Мы имеем дело с хитрым, безжалостным и подлым вра</w:t>
        <w:softHyphen/>
        <w:t>гом, Объектом его преступных посягательств чаще всего являются ни в чём не повинные мирные жители, женщины, дети.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Большинство стран мира, независимо от политической ориентации — и Россия с ними заодно, единодушны в осуждении терроризма и реши</w:t>
        <w:softHyphen/>
        <w:t>тельно объединили свои усилия в борьбе с ним.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Федеральная служба безопасности Российской Федерации, тесно взаи</w:t>
        <w:softHyphen/>
        <w:t>модействуя с другими ведомствами, ведёт непрерывную борьбу с террори</w:t>
        <w:softHyphen/>
        <w:t>стами всех “мастей”, оберегая спокойную жизнь населения. Каждый граж</w:t>
        <w:softHyphen/>
        <w:t>данин нашей Родины может быть уверен: ни один теракт не останется без расследования и ни один террорист не уйдет от возмездия.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ОРГАНИЗАЦИЯ БОРЬБЫ С ТЕРРОРИЗМОМ В РОССИЙСКОЙ ФЕДЕРАЦИИ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Российской Федерации борьба с терроризмом осуществляется Феде</w:t>
        <w:softHyphen/>
        <w:t>ральной службой безопасности (ФСБ), Министерством внутренних дел (МВД), Министерством обороны (МО), Службой внешней разведки (СВР), Федеральной службой охраны (ФСО), Федеральной пограничной служ</w:t>
        <w:softHyphen/>
        <w:t>бой (ФПС), а также другими органами исполнительной власти в соответ</w:t>
        <w:softHyphen/>
        <w:t>ствии с Законом “О борьбе с терроризмом”. Общее руководство осуществ</w:t>
        <w:softHyphen/>
        <w:t>ляет Правительство Российской Федерации.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зависимости от своей компетенции вышеуказанные федеральные орга</w:t>
        <w:softHyphen/>
        <w:t>ны исполнительной власти осуществляют эту борьбу главным образом по следующим направлениям: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ФСБ — борьба с террористическими преступлениями политического характера;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МВД — борьба с террористическими преступлениями корыстного характера;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СВР — обеспечение безопасности учреждений России, находящихся за рубежом;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ФСО — обеспечение безопасности объектов государственной охра</w:t>
        <w:softHyphen/>
        <w:t>ны и защиты охраняемых объектов;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МО — защита вооружения и военных объектов;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ФПС — охрана Государственной границы.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Другие органы исполнительной власти субъектов Российской Федера</w:t>
        <w:softHyphen/>
        <w:t>ции, органы местного самоуправления, общественные объединения и организации, независимо от форм собственности, должностные лица, а также все граждане должны оказывать содействие органам, осуществляю</w:t>
        <w:softHyphen/>
        <w:t>щим борьбу с терроризмом. “Сообщение о ставших известными им сведе</w:t>
        <w:softHyphen/>
        <w:t>ниях о террористической деятельности и о любых других обстоятельствах, информация о которых может способствовать предупреждению, выявле</w:t>
        <w:softHyphen/>
        <w:t>нию и пресечению террористической деятельности, а также минимизации её последствий, является гражданским долгом каждого” (ст. 9 ФЗ “О борьбе с терроризмом”).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Одним из основных принципов борьбы с терроризмом является при</w:t>
        <w:softHyphen/>
        <w:t>оритет мер предупреждения. Однако в случае необходимости могут прово</w:t>
        <w:softHyphen/>
        <w:t>диться и контртеррористические операции.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Контртеррористическая операцияявляется специальным мероприяти</w:t>
        <w:softHyphen/>
        <w:t>ем, направленным на пресечение террористической акции, обеспечение безопасности физических лиц, обезвреживание террористов, а также на минимизацию последствий теракта. Зоной проведения такой операции, в зависимости от обстоятельств, может быть участок территории, здание, отдельное помещение, автомашина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пределах зоны контртеррористической операции на время её проведе</w:t>
        <w:softHyphen/>
        <w:t>ния Федеральным законом “О борьбе с терроризмом” устанавливается особый правовой режим.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Общее руководство операцией единоначально осуществляется руково</w:t>
        <w:softHyphen/>
        <w:t>дителем оперативного штаба.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зоне контртеррористнческой операции её участники имеют право: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Проверять документы, производить личный досмотр граждан и транс</w:t>
        <w:softHyphen/>
        <w:t>порта.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Задерживать лиц без документов, не выполняющих их требования, а также пытающихся проникнуть в зону проведения операции.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Беспрепятственно входить, а при необходимости — проникать в жи</w:t>
        <w:softHyphen/>
        <w:t>лые и иные помещения и транспортные средства, принадлежащие гражда</w:t>
        <w:softHyphen/>
        <w:t>нам или организациям.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Использовать транспортные средства, принадлежащие организаци</w:t>
        <w:softHyphen/>
        <w:t>ям, независимо от форм собственности, а в неотложных случаях — и граж</w:t>
        <w:softHyphen/>
        <w:t>данам в служебных целях для: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предотвращения теракта;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преследования и задержания террористов;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доставки пострадавших в лечебное учреждение;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проезда к месту происшествия.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При проведении операции допускается вынужденное причинение вреда здоровью, жизни и имуществу террористов. При этом лица, участвующие в борьбе с терроризмом, находятся под защитой государства и освобождают</w:t>
        <w:softHyphen/>
        <w:t>ся от ответственности за причинение такого вреда.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целях сохранения здоровья и жизни людей, материальных ценностей допускается ведение переговоров с террористами, в первую очередь для пресечения теракции без применения силы. Однако переговоры не могут служить основанием для освобождения террористов от ответственности за совершённые преступления.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Кроме того, Федеральный закон “О борьбе с терроризмом” определя</w:t>
        <w:softHyphen/>
        <w:t>ет права и обязанности граждан в связи с осуществлением борьбы с терро</w:t>
        <w:softHyphen/>
        <w:t>ризмом. Возмещение вреда, причинённого в результате террористической акции, а также социальная реабилитация лиц, пострадавших в результате такой акции, осуществляется в соответствии с законодательством Россий</w:t>
        <w:softHyphen/>
        <w:t>ской Федерации.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ПОРЯДОК ПОДГОТОВКИ НАСЕЛЕНИЯ К ЗАЩИТЕ ОТ ЧС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До конца 80-х годов в России существовала система подготовки населе</w:t>
        <w:softHyphen/>
        <w:t>ния по гражданской обороне (ГО). Основное внимание сосредотачивалось на вопросах защиты населения в военное время, причём главным образом — от оружия массового поражения.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Ряд крупных чрезвычайных ситуаций (ЧС), а именно: Чернобыльская катастрофа (1986 г.), землетрясение в Армении (1988 г.), авиационные катастрофы и железнодорожные аварии начала 90-х годов, террористические акции на юге России и другие происшествия вскрыли серьёзные недостат</w:t>
        <w:softHyphen/>
        <w:t>ки в системе подготовки населения к действиям в 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Постановление Правительства Российской Федерации (№ 43 от 16.01.95 г.) утвердило федеральную целевую программу “Создание и развитие единой государственной системы предупреждения и ликвидации чрезвычайных си</w:t>
        <w:softHyphen/>
        <w:t>туаций (РСЧС)”. Составной частью этой программы стала подпрограмма:</w:t>
      </w:r>
      <w:r>
        <w:rPr>
          <w:rFonts w:ascii="Arial" w:cs="Arial" w:eastAsia="Times New Roman" w:hAnsi="Arial"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«Обучение населения, подготовка специалистов органов управления и сил ликвидацииЧС»</w:t>
      </w: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Основная цель подпрограммы — создание до конца 1997 года новой государственной системы подготовки населения и специалистов, осно</w:t>
        <w:softHyphen/>
        <w:t>ванной на применении новых учебных программ и методов обучения. Её реализация позволяет удовлетворять потребности страны в квалифици</w:t>
        <w:softHyphen/>
        <w:t>рованных специалистах по предупреждению и ликвидации ЧС, повышать готовность органов управления и сил РСЧС к действиям в экстремаль</w:t>
        <w:softHyphen/>
        <w:t>ной обстановке, организовывать эффективное обучение населения по вопросам защиты как в мирное, так и в военное время, в том числе при совершении террористических акций. Во исполнение поставленных за</w:t>
        <w:softHyphen/>
        <w:t>дач по обучению в области ГО и ЧС в настоящее время в России функ</w:t>
        <w:softHyphen/>
        <w:t>ционируют: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Академия гражданской защиты — г. Новомосковск.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Специализированные факультеты военных академий и институтов.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Центр подготовки спасателей.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Ряд государственных университетов и институтов, осуществляю</w:t>
        <w:softHyphen/>
        <w:t>щих подготовку по специальностям “Защита от ЧС”, “Управление в ЧС” и т.п. (Санкт-Петербургский государственный технический университет и др.).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Все высшие, средние и общеобразовательные учебные заведения (школы), осуществляющие подготовку учащихся по защите от 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Государственные учебно-методические центры по ГО и ЧС в каждом субъекте Российской Федерации,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Негосударственное образовательное учреждение дополнительного об</w:t>
        <w:softHyphen/>
        <w:t>разования (“Центр гражданской защиты” в г. Санкт-Петербурге).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Курсы ГО в административно-территориальных и муниципальных об</w:t>
        <w:softHyphen/>
        <w:t>разованиях.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Ведомственные институты, центры, курсы, школы, пункты повы</w:t>
        <w:softHyphen/>
        <w:t>шения квалификации.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Учебно-консультационные пункты местных органов власти.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•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Клубы “Юный спасатель”, общественное движение “Безопасность жизнедеятельности” и другие.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Министерство по чрезвычайным ситуациям (МЧС России) осуществ</w:t>
        <w:softHyphen/>
        <w:t>ляет методическое руководство, координацию и контроль за подготовкой населения в области защиты от 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Следующим шагом в совершенствовании системы подготовки населе</w:t>
        <w:softHyphen/>
        <w:t>ния явилось Постановление Правительства Российской Федерации № 738 от 24.07.95 г. “О порядке подготовки населения в области защиты от ЧС” (табл. 1).</w:t>
      </w:r>
    </w:p>
    <w:p>
      <w:pPr>
        <w:pStyle w:val="style0"/>
        <w:shd w:fill="FFFFFF" w:val="clear"/>
        <w:spacing w:line="306" w:lineRule="atLeast"/>
        <w:jc w:val="center"/>
      </w:pP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Таблица1.Организация подготовки населения в области ГО и защиты от ЧС</w:t>
      </w:r>
      <w:r>
        <w:rPr>
          <w:rFonts w:ascii="Arial" w:cs="Arial" w:eastAsia="Times New Roman" w:hAnsi="Arial"/>
          <w:b/>
          <w:bCs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(Извлечения)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1526"/>
        <w:gridCol w:w="1506"/>
        <w:gridCol w:w="2249"/>
        <w:gridCol w:w="2258"/>
        <w:gridCol w:w="1815"/>
      </w:tblGrid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ru-RU"/>
              </w:rPr>
              <w:t>Категория обучаемых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ru-RU"/>
              </w:rPr>
              <w:t>Ответственный за обучение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ru-RU"/>
              </w:rPr>
              <w:t>Учебная программа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ru-RU"/>
              </w:rPr>
              <w:t>Учебное время, ч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Дети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дошкольного возраста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Министерство образования России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Дошкольные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образовательные учреждения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Программа по основам безопасности детей дошкольного возраста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(с 1997г.)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Не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регламентируется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Учащиеся и студенты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Министерство образования России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Высшие, средние, начальные и общеобразовательные учебные заведения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Программы “Основы безопасности жизне-деятельности” и “Безопасность жизнедеятельности” (с 1994-99гг.)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60-336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Руководители и должностные лица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Руководители (лично)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Учебно-методические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центры по ГО и ЧС; курсы ГО; негосударственные образовательные учреждения по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Программа подготовки руководящего состава учреждений, организаций, независимо от форм собственности ,к действиям в ЧС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(с 1995г.)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35 (21) (повторно 1 раз в 5 лет)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Рабочие и служащие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Руководители (лично)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На рабочем месте,</w:t>
            </w:r>
          </w:p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в организации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Программа подготовки рабочих, служащих, работников сельского хозяйства и неработающего населения к действиям в ЧС (с 1995г.)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12 (повторно-ежегодно)</w:t>
            </w:r>
          </w:p>
        </w:tc>
      </w:tr>
      <w:tr>
        <w:trPr>
          <w:cantSplit w:val="false"/>
        </w:trPr>
        <w:tc>
          <w:tcPr>
            <w:tcW w:type="dxa" w:w="152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Неработающее население</w:t>
            </w:r>
          </w:p>
        </w:tc>
        <w:tc>
          <w:tcPr>
            <w:tcW w:type="dxa" w:w="150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Главы местных органов власти</w:t>
            </w:r>
          </w:p>
        </w:tc>
        <w:tc>
          <w:tcPr>
            <w:tcW w:type="dxa" w:w="2249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Учебно-консультационные пункты по месту жительства</w:t>
            </w:r>
          </w:p>
        </w:tc>
        <w:tc>
          <w:tcPr>
            <w:tcW w:type="dxa" w:w="22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Программа подготовки рабочих, служащих, работников сельского хозяйства и неработающего населения к действиям в ЧС (с 1995г.)</w:t>
            </w:r>
          </w:p>
        </w:tc>
        <w:tc>
          <w:tcPr>
            <w:tcW w:type="dxa" w:w="181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300" w:before="0" w:line="306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  <w:lang w:eastAsia="ru-RU"/>
              </w:rPr>
              <w:t>12 (повторно-ежегодно)</w:t>
            </w:r>
          </w:p>
        </w:tc>
      </w:tr>
    </w:tbl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 соответствии с Постановлениемосновными задачами подготовки в области защиты от ЧС являются: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Обучение всех групп населения правилам поведения и основным способам защиты, пользования коллективными и индивидуальными сред</w:t>
        <w:softHyphen/>
        <w:t>ствами защиты, приёмам оказания первой медицинской помощи постра</w:t>
        <w:softHyphen/>
        <w:t>давшим.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Обучение (переподготовка) руководителейвсех уровней управления к действиям по защите населения от 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Выработка у руководителей и специалистов органов исполнительной власти и органов местного самоуправления, предприятий, учреждений и организаций навыков по подготовке к управлению силами и средствами, входящими в РСЧС.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Практическое усвоение своих обязанностей при действиях вЧС.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Подготовке в области защиты от ЧС подлежит всё население России по следующим основным группам: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Дети дошкольного возраста.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Учащиеся и студенты.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Руководители и должностныелица.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Рабочие, служащие и работникисельского хозяйства.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§ Неработающеенаселение.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Особая роль в организации подготовки населения и его защиты от ЧС отводится руководящему составу органов местного самоуправления и орга</w:t>
        <w:softHyphen/>
        <w:t>низаций.Руководство гражданской обороной на территориях и в организаци</w:t>
        <w:softHyphen/>
        <w:t>ях, независимо от формы собственности, структуры, масштаба и числа рабо</w:t>
        <w:softHyphen/>
        <w:t>тающих, осуществляют их руководители, являющиеся по должности началь</w:t>
        <w:softHyphen/>
        <w:t>никами гражданской обороны своих организаций. (Федеральный закон “О гражданской обороне”).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Начальники ГО несут персональную ответственность за организацию и проведение мероприятий по ГО и ЧС в своих организациях.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Органы местного самоуправления на соответствующей территории разрабатывают и реализуют планы ГО и зашиты от ЧС, создают систе</w:t>
        <w:softHyphen/>
        <w:t>мы управления ГО и защиты от ЧС и поддерживают их в постоянной готовности, организуют подготовку формирований и обучение насе</w:t>
        <w:softHyphen/>
        <w:t>ления, проводят мероприятия по подготовке населения к эвакуации, создают необходимые запасы, контролируют состояние ГО и защиты от ЧС.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Каждый глава органа местного самоуправления, руководитель организа</w:t>
        <w:softHyphen/>
        <w:t>ции (в том числе и частный предприниматель) при назначении на должность обязан пройти первоначальную, а впоследствии — и повторную подготовку по ГО и ЧС.</w:t>
      </w:r>
    </w:p>
    <w:p>
      <w:pPr>
        <w:pStyle w:val="style0"/>
        <w:shd w:fill="FFFFFF" w:val="clear"/>
        <w:spacing w:after="300" w:before="0" w:line="306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i/>
          <w:iCs/>
          <w:color w:val="4E4E4E"/>
          <w:sz w:val="18"/>
          <w:szCs w:val="18"/>
          <w:lang w:eastAsia="ru-RU"/>
        </w:rPr>
        <w:t>РЕКОМЕНДАЦИИ ДОЛЖНОСТНЫМ ЛИЦАМ ПО ПРЕДОТВРАЩЕНИЮ ТЕРРОРИСТИЧЕСКИХ АКЦИЙ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Для предупреждения, выявления и устранения причин и условий, спо</w:t>
        <w:softHyphen/>
        <w:t>собствующих осуществлению террористической деятельности, а такжедля снижения масштабов её последствий органы исполнительной власти субъек</w:t>
        <w:softHyphen/>
        <w:t>тов Российской Федерации, органы местного самоуправления, обществен</w:t>
        <w:softHyphen/>
        <w:t>ные объединения и организации, независимо от форм собственности, дол</w:t>
        <w:softHyphen/>
        <w:t>жностные лица обязаны принимать все возможные меры. В этих целях ши</w:t>
        <w:softHyphen/>
        <w:t>роко используются профилактические, правовые, политические, социаль</w:t>
        <w:softHyphen/>
        <w:t>но-политические и пропагандистские меры. Предметом особого внимания должностных лиц являются территории, объекты экономики, места мас</w:t>
        <w:softHyphen/>
        <w:t>сового скопления населения и другие.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Экономические объекты, производственные сооружения и учреждения могут являться возможной целью при совершении теракта. Особый инте</w:t>
        <w:softHyphen/>
        <w:t>рес для злоумышленников представляют объекты с повышенной степе</w:t>
        <w:softHyphen/>
        <w:t>нью опасности для населения и окружающей среды. В первую очередь это предприятия, использующие радиоактивные вещества или химически опас</w:t>
        <w:softHyphen/>
        <w:t>ные вещества, имеющие взрывопожароопасные участки, или это учрежде</w:t>
        <w:softHyphen/>
        <w:t>ния с большим числом персонала (посетителей). Кроме того, это может быть и любой объект, если теракт направлен против конкретного должно</w:t>
        <w:softHyphen/>
        <w:t>стного лица как самого объекта, так и подведомственной ему территории. Объект теракта может быть выбран и совершенно произвольно, по прин</w:t>
        <w:softHyphen/>
        <w:t>ципу — охраняется хуже других.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Таким образом, террористический акт может быть совершён на любом объекте, следовательно, каждый из них должен иметь собственную систе</w:t>
        <w:softHyphen/>
        <w:t>му безопасности.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Разработка системы безопасности объекта является оригинальным ком</w:t>
        <w:softHyphen/>
        <w:t>плексом специальных мер, направленных на обеспечение устойчивости функционирования объекта с учётом его специфики.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Естественно, что в зависимости от масштабов производства, условий размещения, номенклатуры продукции, числа сотрудников, отношений с конкурентами, финансовых возможностей и т.п. могут быть совершенно разные структуры зашиты объектов, однако все они имеют следующие характерные элементы.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b/>
          <w:bCs/>
          <w:color w:val="4E4E4E"/>
          <w:sz w:val="18"/>
          <w:szCs w:val="18"/>
          <w:lang w:eastAsia="ru-RU"/>
        </w:rPr>
        <w:t>Внешняя безопасность</w:t>
      </w:r>
      <w:r>
        <w:rPr>
          <w:rFonts w:ascii="Arial" w:cs="Arial" w:eastAsia="Times New Roman" w:hAnsi="Arial"/>
          <w:b/>
          <w:bCs/>
          <w:color w:val="4E4E4E"/>
          <w:sz w:val="18"/>
          <w:lang w:eastAsia="ru-RU"/>
        </w:rPr>
        <w:t> 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представляет собой систему защиты от воз</w:t>
        <w:softHyphen/>
        <w:t>можных посягательств извне. Это совокупность правовых, организаци</w:t>
        <w:softHyphen/>
        <w:t>онных, инженерно-технических мероприятий, а также подготовка к за</w:t>
        <w:softHyphen/>
        <w:t>щите от телефонных угроз, страхование объекта от чрезвычайных ситу</w:t>
        <w:softHyphen/>
        <w:t>аций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Правовая защита — это получение права защищать свой объект, ре</w:t>
        <w:softHyphen/>
        <w:t>сурсы, персонал в соответствии с действующим законодательством, а также регламентация осуществления этого права. Для полноценной реализации мероприятий правовой, защиты требуется создание собственного юридического отдела или заключение договора с действующей юриди</w:t>
        <w:softHyphen/>
        <w:t>ческой фирмой.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Организационные меры — это целенаправленные действия руководи</w:t>
        <w:softHyphen/>
        <w:t>теля по организации внешней безопасности путём распределения конк</w:t>
        <w:softHyphen/>
        <w:t>ретных обязанностей между должностными лицами, назначения ответ</w:t>
        <w:softHyphen/>
        <w:t>ственных, установления категорированного допуска к различным объек</w:t>
        <w:softHyphen/>
        <w:t>там в зависимости от предоставленных сотрудникам прав, дозирование ин</w:t>
        <w:softHyphen/>
        <w:t>формации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Инженерно-технические мероприятия — это защита объекта с по</w:t>
        <w:softHyphen/>
        <w:t>мощью вневедомственной или иной охраны, в том числе с применени</w:t>
        <w:softHyphen/>
        <w:t>ем технических средств, от проникновения террористов на объект, от несанкционированного получения информации посторонними лицами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Подготовка к защите от угроз, передаваемых с помощью телефонного (или другого) канала связи, включает следующие основные мероприятия: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анализ вероятных телефонных угроз;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спецподготовка (в том числе морально-психологическая) секретаря (диспетчера) и других сотрудников, в чьи обязанности входит отвечать на телефонные звонки;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техническое дооснащение рабочего места секретаря (диспетчера) и других мест (телефонных аппаратов, на которые может поступить угроза).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Анализ вероятных телефонных угроз очень важен. Следует помнить, что любая из них применяется, как правило, для достижения конкретных це</w:t>
        <w:softHyphen/>
        <w:t>лей, которыми могут быть: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уничтожение материального объекта без человеческих жертв;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вынуждение руководителя объекта или политического деятеля отка</w:t>
        <w:softHyphen/>
        <w:t>заться от реализации своих хозяйственных замыслов (политических целей);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склонение руководителя к принятию решения, выгодного террори</w:t>
        <w:softHyphen/>
        <w:t>стам;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установление полного контроля над руководителем;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дестабилизация обстановки на объекте, подрыв авторитета началь</w:t>
        <w:softHyphen/>
        <w:t>ника, раскол единства команды, снижение конкурентоспособности и т.п.;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нанесение экономического ущерба, достигаемое путём нарушения ритма работы объекта, отказа от запланированных действий или прекра</w:t>
        <w:softHyphen/>
        <w:t>щения работы на время поиска вероятных взрывных устройств;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ограбление объекта или выведение из строя оборудования и про</w:t>
        <w:softHyphen/>
        <w:t>дукции во время эвакуации всего персонала и возникающей при этом су</w:t>
        <w:softHyphen/>
        <w:t>матохи;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временное прекращение функционирования объекта с целью мас</w:t>
        <w:softHyphen/>
        <w:t>кировки личных недостатков (отсутствие на рабочем месте, нежелание работать, лень, зависть и пр.);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удовлетворение личных амбиций, больного самолюбия, эгоизма и другое.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Вероятный характер и перечень угроз может быть конкретизирован применительно к конкретному объекту, его руководящему составу, об</w:t>
        <w:softHyphen/>
        <w:t>становке, контингенту персонала и посетителей, наличию конкурентов и т.п.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Такой анализ позволит заблаговременно и правильно оценить обста</w:t>
        <w:softHyphen/>
        <w:t>новку и подготовиться к возможной акции, что предотвратит необдуман</w:t>
        <w:softHyphen/>
        <w:t>ные действия, на которые преступник и рассчитывает.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 результатам проведённого анализа оценивается обстановка и опре</w:t>
        <w:softHyphen/>
        <w:t>деляются: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перечень возможных причин возникновения телефонных угроз, их характер, а также круг потенциальных злоумышленников;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 xml:space="preserve">— </w:t>
      </w: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степень возможности реализации угроз.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И только после этого руководитель, в случае необходимости, инфор</w:t>
        <w:softHyphen/>
        <w:t>мирует соответствующие правоохранительные органы, получает компе</w:t>
        <w:softHyphen/>
        <w:t>тентные консультации и принимает решение на осуществление необходи</w:t>
        <w:softHyphen/>
        <w:t>мых мероприятий.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Секретарь (диспетчер) и другие лица, чья работа связана с приёмом телефонной информации, должны обладать необходимой специальной подготовкой (в том числе и психологической), что позволит не только минимизировать последствия телефонного теракта, но и в ряде случаев полностью предотвратить его.</w:t>
      </w:r>
    </w:p>
    <w:p>
      <w:pPr>
        <w:pStyle w:val="style0"/>
        <w:shd w:fill="FFFFFF" w:val="clear"/>
        <w:spacing w:after="300" w:before="0" w:line="306" w:lineRule="atLeast"/>
        <w:contextualSpacing w:val="false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Подготовка секретаря (диспетчера) включает в себя умение правильно оценивать побудительные мотивы преступника и осуществляемые им цели, знание возможных способов передачи угрозы, чёткое представление по</w:t>
        <w:softHyphen/>
        <w:t>следствий неправильных ответных реакций. (Прил. 3),</w:t>
      </w:r>
    </w:p>
    <w:p>
      <w:pPr>
        <w:pStyle w:val="style0"/>
        <w:shd w:fill="FFFFFF" w:val="clear"/>
        <w:spacing w:line="306" w:lineRule="atLeast"/>
      </w:pPr>
      <w:r>
        <w:rPr>
          <w:rFonts w:ascii="Arial" w:cs="Arial" w:eastAsia="Times New Roman" w:hAnsi="Arial"/>
          <w:color w:val="4E4E4E"/>
          <w:sz w:val="18"/>
          <w:szCs w:val="18"/>
          <w:lang w:eastAsia="ru-RU"/>
        </w:rPr>
        <w:t>Техническое дооснашение рабочего места секретаря (диспетчера), те</w:t>
        <w:softHyphen/>
        <w:t>лефонных аппаратов организации заключается в обязательной установке сертифицированного автоматического определителя номера (АОН), адап</w:t>
        <w:softHyphen/>
        <w:t>тированного к местным телефонным линиям связи, и звукозаписываю</w:t>
        <w:softHyphen/>
        <w:t>щего устройства. Такое устройс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9445"/>
      </w:tblGrid>
      <w:tr>
        <w:trPr>
          <w:cantSplit w:val="false"/>
        </w:trPr>
        <w:tc>
          <w:tcPr>
            <w:tcW w:type="dxa" w:w="944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hd w:fill="FFFFFF" w:val="clear"/>
        <w:spacing w:line="270" w:lineRule="atLeast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9445"/>
      </w:tblGrid>
      <w:tr>
        <w:trPr>
          <w:cantSplit w:val="false"/>
        </w:trPr>
        <w:tc>
          <w:tcPr>
            <w:tcW w:type="dxa" w:w="944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0" w:lineRule="atLeast"/>
              <w:contextualSpacing w:val="false"/>
            </w:pPr>
            <w:hyperlink r:id="rId2">
              <w:r>
                <w:rPr/>
              </w:r>
            </w:hyperlink>
          </w:p>
          <w:p>
            <w:pPr>
              <w:pStyle w:val="style0"/>
              <w:spacing w:after="0" w:before="0" w:line="27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hd w:fill="ECECEC" w:val="clear"/>
        <w:spacing w:after="300" w:before="0" w:line="210" w:lineRule="atLeast"/>
        <w:contextualSpacing w:val="false"/>
        <w:jc w:val="center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75"/>
          <w:left w:type="dxa" w:w="15"/>
          <w:bottom w:type="dxa" w:w="75"/>
          <w:right w:type="dxa" w:w="15"/>
        </w:tblCellMar>
      </w:tblPr>
      <w:tblGrid>
        <w:gridCol w:w="658"/>
        <w:gridCol w:w="660"/>
        <w:gridCol w:w="660"/>
        <w:gridCol w:w="900"/>
      </w:tblGrid>
      <w:tr>
        <w:trPr>
          <w:tblHeader w:val="true"/>
          <w:cantSplit w:val="false"/>
        </w:trPr>
        <w:tc>
          <w:tcPr>
            <w:tcW w:type="dxa" w:w="65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66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66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90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78"/>
            <w:gridSpan w:val="4"/>
            <w:tcBorders>
              <w:top w:val="none"/>
              <w:left w:val="none"/>
              <w:bottom w:val="none"/>
              <w:right w:val="none"/>
            </w:tcBorders>
            <w:shd w:fill="E4E0CB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58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660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660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900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78"/>
            <w:gridSpan w:val="4"/>
            <w:tcBorders>
              <w:top w:val="none"/>
              <w:left w:val="none"/>
              <w:bottom w:val="none"/>
              <w:right w:val="none"/>
            </w:tcBorders>
            <w:shd w:fill="E4E0CB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78"/>
            <w:gridSpan w:val="4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78"/>
            <w:gridSpan w:val="4"/>
            <w:tcBorders>
              <w:top w:val="none"/>
              <w:left w:val="none"/>
              <w:bottom w:val="none"/>
              <w:right w:val="none"/>
            </w:tcBorders>
            <w:shd w:fill="E4E0CB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78"/>
            <w:gridSpan w:val="4"/>
            <w:tcBorders>
              <w:top w:val="none"/>
              <w:left w:val="none"/>
              <w:bottom w:val="none"/>
              <w:right w:val="none"/>
            </w:tcBorders>
            <w:shd w:fill="F0EFEA" w:val="clear"/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>
            <w:pPr>
              <w:pStyle w:val="style0"/>
              <w:spacing w:after="0" w:before="0" w:line="27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hd w:fill="FFFFFF" w:val="clear"/>
        <w:spacing w:after="0" w:before="0" w:line="270" w:lineRule="atLeast"/>
        <w:contextualSpacing w:val="false"/>
      </w:pPr>
      <w:r>
        <w:rPr/>
      </w:r>
    </w:p>
    <w:p>
      <w:pPr>
        <w:pStyle w:val="style0"/>
        <w:pBdr>
          <w:top w:val="none"/>
          <w:left w:val="none"/>
          <w:bottom w:color="00000A" w:space="0" w:sz="6" w:val="single"/>
          <w:insideH w:color="00000A" w:space="0" w:sz="6" w:val="single"/>
          <w:right w:val="none"/>
          <w:insideV w:val="none"/>
        </w:pBdr>
        <w:spacing w:after="0" w:before="0" w:line="100" w:lineRule="atLeast"/>
        <w:contextualSpacing w:val="false"/>
        <w:jc w:val="center"/>
      </w:pPr>
      <w:r>
        <w:rPr>
          <w:rFonts w:ascii="Arial" w:cs="Arial" w:eastAsia="Times New Roman" w:hAnsi="Arial"/>
          <w:vanish/>
          <w:sz w:val="16"/>
          <w:szCs w:val="16"/>
          <w:lang w:eastAsia="ru-RU"/>
        </w:rPr>
        <w:t>Начало формы</w:t>
      </w:r>
    </w:p>
    <w:p>
      <w:pPr>
        <w:pStyle w:val="style0"/>
        <w:shd w:fill="FFFFFF" w:val="clear"/>
        <w:spacing w:after="0" w:before="0" w:line="270" w:lineRule="atLeast"/>
        <w:contextualSpacing w:val="false"/>
      </w:pPr>
      <w:hyperlink r:id="rId3">
        <w:r>
          <w:rPr>
            <w:rStyle w:val="style18"/>
            <w:rStyle w:val="style18"/>
            <w:rFonts w:ascii="Arial" w:cs="Arial" w:eastAsia="Times New Roman" w:hAnsi="Arial"/>
            <w:color w:val="4D4D4D"/>
            <w:sz w:val="17"/>
            <w:u w:val="single"/>
            <w:lang w:eastAsia="ru-RU"/>
          </w:rPr>
          <w:t>Найти</w:t>
        </w:r>
      </w:hyperlink>
    </w:p>
    <w:p>
      <w:pPr>
        <w:pStyle w:val="style0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80" w:before="0" w:line="100" w:lineRule="atLeast"/>
        <w:contextualSpacing w:val="false"/>
        <w:jc w:val="center"/>
      </w:pPr>
      <w:r>
        <w:rPr>
          <w:rFonts w:ascii="Arial" w:cs="Arial" w:eastAsia="Times New Roman" w:hAnsi="Arial"/>
          <w:vanish/>
          <w:sz w:val="16"/>
          <w:szCs w:val="16"/>
          <w:lang w:eastAsia="ru-RU"/>
        </w:rPr>
        <w:t>Конец формы</w:t>
      </w:r>
    </w:p>
    <w:p>
      <w:pPr>
        <w:pStyle w:val="style0"/>
        <w:shd w:fill="ECECEC" w:val="clear"/>
        <w:spacing w:after="0" w:before="0" w:line="21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210" w:lineRule="atLeast"/>
        <w:contextualSpacing w:val="false"/>
      </w:pPr>
      <w:r>
        <w:rPr/>
      </w:r>
    </w:p>
    <w:p>
      <w:pPr>
        <w:pStyle w:val="style0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line="100" w:lineRule="atLeast"/>
        <w:jc w:val="center"/>
      </w:pPr>
      <w:r>
        <w:rPr>
          <w:rFonts w:ascii="Arial" w:cs="Arial" w:eastAsia="Times New Roman" w:hAnsi="Arial"/>
          <w:vanish/>
          <w:sz w:val="16"/>
          <w:szCs w:val="16"/>
          <w:lang w:eastAsia="ru-RU"/>
        </w:rPr>
        <w:t>Конец формы</w:t>
      </w:r>
    </w:p>
    <w:p>
      <w:pPr>
        <w:pStyle w:val="style0"/>
        <w:shd w:fill="EDEDED" w:val="clear"/>
        <w:spacing w:after="0" w:before="0" w:line="240" w:lineRule="atLeast"/>
        <w:contextualSpacing w:val="false"/>
      </w:pPr>
      <w:r>
        <w:rPr>
          <w:rFonts w:ascii="Arial" w:cs="Arial" w:eastAsia="Times New Roman" w:hAnsi="Arial"/>
          <w:color w:val="505050"/>
          <w:sz w:val="18"/>
          <w:szCs w:val="18"/>
          <w:lang w:eastAsia="ru-RU"/>
        </w:rPr>
        <w:t>©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z-Начало формы Знак"/>
    <w:basedOn w:val="style15"/>
    <w:next w:val="style19"/>
    <w:rPr>
      <w:rFonts w:ascii="Arial" w:cs="Arial" w:eastAsia="Times New Roman" w:hAnsi="Arial"/>
      <w:vanish/>
      <w:sz w:val="16"/>
      <w:szCs w:val="16"/>
      <w:lang w:eastAsia="ru-RU"/>
    </w:rPr>
  </w:style>
  <w:style w:styleId="style20" w:type="character">
    <w:name w:val="z-Конец формы Знак"/>
    <w:basedOn w:val="style15"/>
    <w:next w:val="style20"/>
    <w:rPr>
      <w:rFonts w:ascii="Arial" w:cs="Arial" w:eastAsia="Times New Roman" w:hAnsi="Arial"/>
      <w:vanish/>
      <w:sz w:val="16"/>
      <w:szCs w:val="16"/>
      <w:lang w:eastAsia="ru-RU"/>
    </w:rPr>
  </w:style>
  <w:style w:styleId="style21" w:type="character">
    <w:name w:val="annsw-indent"/>
    <w:basedOn w:val="style15"/>
    <w:next w:val="style21"/>
    <w:rPr/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ListLabel 1"/>
    <w:next w:val="style23"/>
    <w:rPr>
      <w:sz w:val="20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Normal (Web)"/>
    <w:basedOn w:val="style0"/>
    <w:next w:val="style2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paragraph">
    <w:name w:val="HTML Top of Form"/>
    <w:basedOn w:val="style0"/>
    <w:next w:val="style30"/>
    <w:pPr>
      <w:pBdr>
        <w:top w:val="none"/>
        <w:left w:val="none"/>
        <w:bottom w:color="00000A" w:space="0" w:sz="6" w:val="single"/>
        <w:insideH w:color="00000A" w:space="0" w:sz="6" w:val="singl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  <w:lang w:eastAsia="ru-RU"/>
    </w:rPr>
  </w:style>
  <w:style w:styleId="style31" w:type="paragraph">
    <w:name w:val="HTML Bottom of Form"/>
    <w:basedOn w:val="style0"/>
    <w:next w:val="style31"/>
    <w:pPr>
      <w:pBdr>
        <w:top w:color="00000A" w:space="0" w:sz="6" w:val="single"/>
        <w:left w:val="none"/>
        <w:bottom w:val="none"/>
        <w:insideH w:val="non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  <w:lang w:eastAsia="ru-RU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78.mchs.gov.ru/kbzhd/index.php?SECTION_ID=204" TargetMode="External"/><Relationship Id="rId3" Type="http://schemas.openxmlformats.org/officeDocument/2006/relationships/hyperlink" Target="javascript:document.find0.submit()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2014-02-17T15:02:00.00Z</dcterms:created>
  <dc:creator>UserPC</dc:creator>
  <cp:lastModifiedBy>UserPC</cp:lastModifiedBy>
  <dcterms:modified xsi:type="dcterms:W3CDTF">2014-02-17T15:03:00.00Z</dcterms:modified>
  <cp:revision>1</cp:revision>
</cp:coreProperties>
</file>